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7-e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R4-2014005</w:t>
      </w:r>
      <w:bookmarkStart w:id="5" w:name="_GoBack"/>
      <w:bookmarkEnd w:id="5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2-13 Nov.,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 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New gap patterns for PRS measurements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4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7.7.2.4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95-e, the new gap patterns for PRS measurements have been discussed. Companies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 xml:space="preserve"> views were summarized in the discussion summary [1], the content copied below: </w:t>
      </w:r>
    </w:p>
    <w:tbl>
      <w:tblPr>
        <w:tblStyle w:val="19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Issue 1-2-3:  If existing CSSF is used then rules for new MG sharing between RRM and PRS measurements</w:t>
            </w:r>
            <w:r>
              <w:rPr>
                <w:b/>
                <w:u w:val="single"/>
                <w:lang w:eastAsia="ko-KR"/>
              </w:rPr>
              <w:t>?</w:t>
            </w:r>
          </w:p>
          <w:p>
            <w:pPr>
              <w:rPr>
                <w:rFonts w:eastAsiaTheme="minorEastAsia"/>
                <w:i/>
                <w:lang w:val="en-US" w:eastAsia="zh-CN"/>
              </w:rPr>
            </w:pPr>
            <w:r>
              <w:rPr>
                <w:rFonts w:hint="eastAsia" w:eastAsiaTheme="minorEastAsia"/>
                <w:i/>
                <w:lang w:val="en-US" w:eastAsia="zh-CN"/>
              </w:rPr>
              <w:t>Candidate options: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spacing w:after="120"/>
              <w:ind w:firstLine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 1: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spacing w:after="120"/>
              <w:ind w:firstLine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Equal split of gaps between PRS and all RRM measurements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spacing w:after="120"/>
              <w:ind w:firstLineChars="0"/>
              <w:rPr>
                <w:szCs w:val="24"/>
                <w:lang w:val="sv-SE" w:eastAsia="zh-CN"/>
              </w:rPr>
            </w:pPr>
            <w:r>
              <w:rPr>
                <w:szCs w:val="24"/>
                <w:lang w:val="en-US" w:eastAsia="zh-CN"/>
              </w:rPr>
              <w:t>Option 2: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spacing w:after="120"/>
              <w:ind w:firstLine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NR positioning measurements are counted together with inter-frequency and inter-RAT measurement objects and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spacing w:after="120"/>
              <w:ind w:firstLineChars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gap sharing of NR positioning should be based on the same principle of LTE-PRS, i.e., scarce PRS (corresponding to long periodicities) should be prioritized over other candidates for measurement in the same gap instance.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spacing w:after="120"/>
              <w:ind w:firstLineChars="0"/>
              <w:rPr>
                <w:szCs w:val="24"/>
                <w:lang w:val="sv-SE" w:eastAsia="zh-CN"/>
              </w:rPr>
            </w:pPr>
            <w:r>
              <w:rPr>
                <w:szCs w:val="24"/>
                <w:lang w:val="en-US" w:eastAsia="zh-CN"/>
              </w:rPr>
              <w:t>Option 3:</w:t>
            </w:r>
          </w:p>
          <w:p>
            <w:pPr>
              <w:pStyle w:val="26"/>
              <w:numPr>
                <w:ilvl w:val="2"/>
                <w:numId w:val="6"/>
              </w:numPr>
              <w:spacing w:after="120"/>
              <w:ind w:firstLineChars="0"/>
              <w:rPr>
                <w:rFonts w:hint="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If PRS periodicity &gt;= 80 ms, then PRS measurement is prioritized over other candidates for measurement in the same gap instance;</w:t>
            </w:r>
          </w:p>
          <w:p>
            <w:pPr>
              <w:pStyle w:val="26"/>
              <w:numPr>
                <w:ilvl w:val="2"/>
                <w:numId w:val="6"/>
              </w:numPr>
              <w:spacing w:after="120"/>
              <w:ind w:firstLineChars="0"/>
              <w:rPr>
                <w:rFonts w:hint="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Otherwise, Equal split of gaps between PRS and all RRM measurements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issues listed above in the summary and provide our view.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</w:rPr>
        <w:t>New gap patterns for PRS measurements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this paper we will go through the three options one by one. Option 1 gives the simplest solution while ignoring some factors which might cause impact on RRM measurements. PRS measurements can be scarce thus there were concerns raised during RAN4 96-e that equal splitting between RRM measurements and PRS measurements are not efficient enough. We share such concerns and thus further propose a new option, which is the measurement gap is split between RRM measurements and PRS measurements by a certain percentage X%. </w:t>
      </w:r>
    </w:p>
    <w:p>
      <w:pPr>
        <w:pStyle w:val="36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The measurement gap is split between RRM measurements and PRS measurements by a certain percentage X%. 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Balancing RRM measurements and PRS measurements, we propose X = 70. We</w:t>
      </w:r>
      <w:r>
        <w:rPr>
          <w:rFonts w:hint="default"/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>re willing to discuss this value further during the meeting.</w:t>
      </w:r>
    </w:p>
    <w:p>
      <w:pPr>
        <w:pStyle w:val="36"/>
        <w:rPr>
          <w:rFonts w:hint="default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measurement gap is split between RRM measurements and PRS measurements by a certain percentage 70%. The value of X can be further discussed.</w:t>
      </w:r>
    </w:p>
    <w:p>
      <w:pPr>
        <w:rPr>
          <w:rFonts w:hint="default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issue with Option 3 is that it tried to mix Option 1 and 2 but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not a complete solution. With Option 2,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a bit complicated with specification modification and maintenance. In our view splitting the MG with a certain percentage is efficient enough. Further enhancement can be made in R-17 phase.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4</w:t>
      </w:r>
      <w:r>
        <w:tab/>
      </w:r>
      <w:r>
        <w:t>Conclusion</w:t>
      </w:r>
    </w:p>
    <w:p>
      <w:pPr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The measurement gap is split between RRM measurements and PRS measurements by a certain percentage X%</w:t>
      </w:r>
      <w:r>
        <w:rPr>
          <w:rFonts w:hint="eastAsia"/>
          <w:b/>
          <w:bCs/>
          <w:sz w:val="22"/>
          <w:szCs w:val="22"/>
          <w:lang w:val="en-US" w:eastAsia="zh-CN"/>
        </w:rPr>
        <w:t>.</w:t>
      </w:r>
    </w:p>
    <w:p>
      <w:pPr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The measurement gap is split between RRM measurements and PRS measurements by a certain percentage 70%. The value of X can be further discussed.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R4-2012048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hint="eastAsia" w:eastAsia="宋体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o"/>
      <w:lvlJc w:val="left"/>
      <w:pPr>
        <w:ind w:left="936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B93579"/>
    <w:rsid w:val="0EBC2803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8409CA"/>
    <w:rsid w:val="12887702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1C356E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8FE1D4A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64219E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2D5FAE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8B7030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DE1C93"/>
    <w:rsid w:val="3A0F1960"/>
    <w:rsid w:val="3A166029"/>
    <w:rsid w:val="3AC125B3"/>
    <w:rsid w:val="3AF216E5"/>
    <w:rsid w:val="3B0B15C3"/>
    <w:rsid w:val="3B30671A"/>
    <w:rsid w:val="3B5662AC"/>
    <w:rsid w:val="3B981241"/>
    <w:rsid w:val="3C046446"/>
    <w:rsid w:val="3CC5729E"/>
    <w:rsid w:val="3CCE203C"/>
    <w:rsid w:val="3D087EC6"/>
    <w:rsid w:val="3D0C1655"/>
    <w:rsid w:val="3D4E48C8"/>
    <w:rsid w:val="3D50421B"/>
    <w:rsid w:val="3D6F5BDF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5F67CE"/>
    <w:rsid w:val="46620161"/>
    <w:rsid w:val="46AE79FC"/>
    <w:rsid w:val="46B7548B"/>
    <w:rsid w:val="46C17C69"/>
    <w:rsid w:val="46E63986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8A1326"/>
    <w:rsid w:val="4996414B"/>
    <w:rsid w:val="49987D21"/>
    <w:rsid w:val="49BA3D71"/>
    <w:rsid w:val="4A5C70F1"/>
    <w:rsid w:val="4A8351C2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09B3773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2451D"/>
    <w:rsid w:val="567B20DA"/>
    <w:rsid w:val="56943FE8"/>
    <w:rsid w:val="56DA5A5F"/>
    <w:rsid w:val="577E3F1D"/>
    <w:rsid w:val="57AF172E"/>
    <w:rsid w:val="586B2608"/>
    <w:rsid w:val="5879595C"/>
    <w:rsid w:val="588331BE"/>
    <w:rsid w:val="592D7AE2"/>
    <w:rsid w:val="593554F0"/>
    <w:rsid w:val="59D830CF"/>
    <w:rsid w:val="59F967B7"/>
    <w:rsid w:val="5A3078C5"/>
    <w:rsid w:val="5A961484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976023"/>
    <w:rsid w:val="60017F85"/>
    <w:rsid w:val="6045086B"/>
    <w:rsid w:val="60745B63"/>
    <w:rsid w:val="60AC01F6"/>
    <w:rsid w:val="60F64A32"/>
    <w:rsid w:val="61051332"/>
    <w:rsid w:val="62812953"/>
    <w:rsid w:val="62B7743E"/>
    <w:rsid w:val="62B8352F"/>
    <w:rsid w:val="62BF6D55"/>
    <w:rsid w:val="62EF63FA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490665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9A0BDF"/>
    <w:rsid w:val="6EB20078"/>
    <w:rsid w:val="6F5579D7"/>
    <w:rsid w:val="6F5C6E68"/>
    <w:rsid w:val="6F801AF8"/>
    <w:rsid w:val="6F8D5AAE"/>
    <w:rsid w:val="6FA34596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6457A0"/>
    <w:rsid w:val="749D37F7"/>
    <w:rsid w:val="74BC6C8B"/>
    <w:rsid w:val="74D53B99"/>
    <w:rsid w:val="754C1AAF"/>
    <w:rsid w:val="75BC565D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97B7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9B5B53C8-48A5-44AD-B897-E90CB0B8E3EC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DDD117E1-8C1C-466A-8D7F-EAF64C1488C0}">
  <ds:schemaRefs/>
</ds:datastoreItem>
</file>

<file path=customXml/itemProps7.xml><?xml version="1.0" encoding="utf-8"?>
<ds:datastoreItem xmlns:ds="http://schemas.openxmlformats.org/officeDocument/2006/customXml" ds:itemID="{EAA4E9F1-3478-4E48-ACB7-A0EA7CF8F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2020-10-20T02:09:07Z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